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53" w:rsidRPr="002A5453" w:rsidRDefault="002A5453" w:rsidP="002A5453">
      <w:pPr>
        <w:spacing w:after="0" w:line="240" w:lineRule="auto"/>
        <w:jc w:val="center"/>
        <w:outlineLvl w:val="0"/>
        <w:rPr>
          <w:rFonts w:ascii="Times New Roman" w:eastAsia="Times New Roman" w:hAnsi="Times New Roman" w:cs="Times New Roman"/>
          <w:kern w:val="36"/>
          <w:sz w:val="44"/>
          <w:szCs w:val="44"/>
          <w:lang w:eastAsia="ru-RU"/>
        </w:rPr>
      </w:pPr>
      <w:r w:rsidRPr="002A5453">
        <w:rPr>
          <w:rFonts w:ascii="Times New Roman" w:eastAsia="Times New Roman" w:hAnsi="Times New Roman" w:cs="Times New Roman"/>
          <w:kern w:val="36"/>
          <w:sz w:val="44"/>
          <w:szCs w:val="44"/>
          <w:lang w:eastAsia="ru-RU"/>
        </w:rPr>
        <w:t>Федеральный зак</w:t>
      </w:r>
      <w:bookmarkStart w:id="0" w:name="_GoBack"/>
      <w:bookmarkEnd w:id="0"/>
      <w:r w:rsidRPr="002A5453">
        <w:rPr>
          <w:rFonts w:ascii="Times New Roman" w:eastAsia="Times New Roman" w:hAnsi="Times New Roman" w:cs="Times New Roman"/>
          <w:kern w:val="36"/>
          <w:sz w:val="44"/>
          <w:szCs w:val="44"/>
          <w:lang w:eastAsia="ru-RU"/>
        </w:rPr>
        <w:t>он Российской Федерации от 29 февраля 2012 г. N 14-ФЗ</w:t>
      </w:r>
    </w:p>
    <w:p w:rsidR="002A5453" w:rsidRPr="002A5453" w:rsidRDefault="002A5453" w:rsidP="002A5453">
      <w:pPr>
        <w:spacing w:after="0" w:line="240" w:lineRule="auto"/>
        <w:jc w:val="center"/>
        <w:outlineLvl w:val="1"/>
        <w:rPr>
          <w:rFonts w:ascii="Times New Roman" w:eastAsia="Times New Roman" w:hAnsi="Times New Roman" w:cs="Times New Roman"/>
          <w:sz w:val="29"/>
          <w:szCs w:val="29"/>
          <w:lang w:eastAsia="ru-RU"/>
        </w:rPr>
      </w:pPr>
      <w:r w:rsidRPr="002A5453">
        <w:rPr>
          <w:rFonts w:ascii="Times New Roman" w:eastAsia="Times New Roman" w:hAnsi="Times New Roman" w:cs="Times New Roman"/>
          <w:sz w:val="29"/>
          <w:szCs w:val="29"/>
          <w:lang w:eastAsia="ru-RU"/>
        </w:rPr>
        <w: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 </w:t>
      </w:r>
      <w:hyperlink r:id="rId6" w:anchor="comments" w:history="1">
        <w:r w:rsidRPr="002A5453">
          <w:rPr>
            <w:rFonts w:ascii="Times New Roman" w:eastAsia="Times New Roman" w:hAnsi="Times New Roman" w:cs="Times New Roman"/>
            <w:color w:val="FFFFFF"/>
            <w:sz w:val="14"/>
            <w:szCs w:val="14"/>
            <w:bdr w:val="none" w:sz="0" w:space="0" w:color="auto" w:frame="1"/>
            <w:lang w:eastAsia="ru-RU"/>
          </w:rPr>
          <w:t>0</w:t>
        </w:r>
      </w:hyperlink>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b/>
          <w:bCs/>
          <w:color w:val="373737"/>
          <w:sz w:val="23"/>
          <w:szCs w:val="23"/>
          <w:lang w:eastAsia="ru-RU"/>
        </w:rPr>
        <w:t>Принят Государственной Думой 7 февраля 2012 года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b/>
          <w:bCs/>
          <w:color w:val="373737"/>
          <w:sz w:val="23"/>
          <w:szCs w:val="23"/>
          <w:lang w:eastAsia="ru-RU"/>
        </w:rPr>
        <w:t>Одобрен Советом Федерации 22 февраля 2012 года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b/>
          <w:bCs/>
          <w:color w:val="373737"/>
          <w:sz w:val="23"/>
          <w:szCs w:val="23"/>
          <w:lang w:eastAsia="ru-RU"/>
        </w:rPr>
        <w:t>Статья 1</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Внести в Уголовный кодекс Российской Федерации (Собрание законодательства Российской Федерации, 1996, N 25, ст. 2954; 1998, N 26, ст. 3012; 1999, N 12, ст. 1407; N 28, ст. 3490; 2001, N 11, ст. 1002; N 13, ст. 1140; 2003, N 50, ст. 4848; 2004, N 30, ст. 3091, 3092; 2006, N 2, ст. 176;2007, N 21, ст. 2456; N 31, ст. 4008; N 45, ст. 5429; 2008, N 48, ст. 5513; 2009, N 31, ст. 3921; N 45, ст. 5263; N 52, ст. 6453; 2010, N 8, ст. 780; N 14, ст. 1553; N 19, ст. 2289; N 21, ст. 2525; N 30, ст. 3986;N 41, ст. 5199; N 49, ст. 6412; N 50, ст. 6610; 2011, N 11, ст. 1495; N 50, ст. 7362) следующие изменения: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 часть первую статьи 57 дополнить словами ", половой неприкосновенности несовершеннолетних, не достигших четырнадцатилетнего возраста";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часть первую статьи 63 дополнить пунктом "п"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педагогом или другим работником образовательного, воспитательного, лечебного либо иного учреждения, обязанным осуществлять надзор за несовершеннолетним (несовершеннолетней).";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3) в статье 73:</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часть первую дополнить предложением следующего содержания: "Условное осуждение не назначается осужденным за преступления против половой неприкосновенности несовершеннолетних, не достигших четырнадцатилетнего возраста.";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дополнить примечанием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"Примечание. Для целей настоящей статьи, а также статей 79, 80, 82 и 97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статьями 131 - 135, 240, 241, 242</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и 242</w:t>
      </w:r>
      <w:r w:rsidRPr="002A5453">
        <w:rPr>
          <w:rFonts w:ascii="Times New Roman" w:eastAsia="Times New Roman" w:hAnsi="Times New Roman" w:cs="Times New Roman"/>
          <w:color w:val="373737"/>
          <w:sz w:val="23"/>
          <w:szCs w:val="23"/>
          <w:vertAlign w:val="superscript"/>
          <w:lang w:eastAsia="ru-RU"/>
        </w:rPr>
        <w:t>2</w:t>
      </w:r>
      <w:r w:rsidRPr="002A5453">
        <w:rPr>
          <w:rFonts w:ascii="Times New Roman" w:eastAsia="Times New Roman" w:hAnsi="Times New Roman" w:cs="Times New Roman"/>
          <w:color w:val="373737"/>
          <w:sz w:val="23"/>
          <w:szCs w:val="23"/>
          <w:lang w:eastAsia="ru-RU"/>
        </w:rPr>
        <w:t> настоящего Кодекса, совершенные в отношении несовершеннолетних, не достигших четырнадцатилетнего возраста.";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lastRenderedPageBreak/>
        <w:t>4) в статье 79:</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часть третью дополнить пунктом "д"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дополнить частью четвертой</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"4</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При рассмотрении ходатайства об условно-досрочном освобождении от отбывания наказания осужденного за преступление против половой неприкосновенности несовершеннолетнего, не достигшего четырнадцатилетнего возраста, суд учитывает результаты судебно-психиатрической экспертизы в отношении такого осужденного.";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пункт "а" части седьмой после слов "при применении условно-досрочного освобождения," дополнить словами "а равно от назначенных судом принудительных мер медицинского характера,";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5) в статье 80:</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часть вторую дополнить абзацем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дополнить частью четвертой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"4. При рассмотрении ходатайства или представления о замене неотбытой части наказания более мягким видом наказания осужденному за преступление против половой неприкосновенности несовершеннолетнего, не достигшего четырнадцатилетнего возраста, суд учитывает результаты судебно-психиатрической экспертизы в отношении такого осужденного.";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6) часть первую статьи 82 после слов "к лишению свободы" дополнить словами "за преступления против половой неприкосновенности несовершеннолетних, не достигших четырнадцатилетнего возраста, к лишению свободы";</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7) в части первой статьи 97:</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пункте "в" слово "вменяемос-</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ти, -" заменить словом "вменяемости;";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дополнить пунктом "д"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 xml:space="preserve">"д)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w:t>
      </w:r>
      <w:r w:rsidRPr="002A5453">
        <w:rPr>
          <w:rFonts w:ascii="Times New Roman" w:eastAsia="Times New Roman" w:hAnsi="Times New Roman" w:cs="Times New Roman"/>
          <w:color w:val="373737"/>
          <w:sz w:val="23"/>
          <w:szCs w:val="23"/>
          <w:lang w:eastAsia="ru-RU"/>
        </w:rPr>
        <w:lastRenderedPageBreak/>
        <w:t>возраста, и страдающим расстройством сексуального предпочтения (педофилией), не исключающим вменяемости.";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8) часть вторую статьи 99 после слов "не исключающих вменяемости," дополнить словами "в том числе лицам, указанным в пункте "д" части первой статьи 97 настоящего Кодекса,";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9) в статье 102:</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часть первую после слов "принудительное лечение," дополнить словами "или уголовно-исполнительной инспекции, контролирующей применение принудительных мер медицинского характера,";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часть вторую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учреждения, осуществляющего принудительное лечение, или уголовно-исполнительную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учреждения, осуществляющего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дополнить частью второй</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xml:space="preserve">.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пункте "д" части первой статьи 97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w:t>
      </w:r>
      <w:r w:rsidRPr="002A5453">
        <w:rPr>
          <w:rFonts w:ascii="Times New Roman" w:eastAsia="Times New Roman" w:hAnsi="Times New Roman" w:cs="Times New Roman"/>
          <w:color w:val="373737"/>
          <w:sz w:val="23"/>
          <w:szCs w:val="23"/>
          <w:lang w:eastAsia="ru-RU"/>
        </w:rPr>
        <w:lastRenderedPageBreak/>
        <w:t>меру медицинского характера, предусмотренную пунктом "а" части первой статьи 99 настоящего Кодекса, или прекратить ее применение.";</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10) в абзаце первом части второй статьи 121 слово "заведомо" исключить;</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11) в части третьей статьи 122:</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абзаце первом слово "заведомо" исключить;</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абзац второй дополнить словами "с лишением права занимать определенные должности или заниматься определенной деятельностью на срок до десяти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12) в части второй статьи 127</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пункте "б" слово "заведомо" исключить;</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абзац одиннадцатый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13) в части второй статьи 127</w:t>
      </w:r>
      <w:r w:rsidRPr="002A5453">
        <w:rPr>
          <w:rFonts w:ascii="Times New Roman" w:eastAsia="Times New Roman" w:hAnsi="Times New Roman" w:cs="Times New Roman"/>
          <w:color w:val="373737"/>
          <w:sz w:val="23"/>
          <w:szCs w:val="23"/>
          <w:vertAlign w:val="superscript"/>
          <w:lang w:eastAsia="ru-RU"/>
        </w:rPr>
        <w:t>2</w:t>
      </w:r>
      <w:r w:rsidRPr="002A5453">
        <w:rPr>
          <w:rFonts w:ascii="Times New Roman" w:eastAsia="Times New Roman" w:hAnsi="Times New Roman" w:cs="Times New Roman"/>
          <w:color w:val="373737"/>
          <w:sz w:val="23"/>
          <w:szCs w:val="23"/>
          <w:lang w:eastAsia="ru-RU"/>
        </w:rPr>
        <w:t>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пункте "б" слово "заведомо" исключить;</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абзац седьмой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14) в статье 131:</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дополнить частью пятой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"5. Деяние, предусмотренное пунктом "б" части четвертой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дополнить примечанием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 xml:space="preserve">"Примечание. К преступлениям, предусмотренным пунктом "б" части четвертой настоящей статьи, а также пунктом "б" части четвертой статьи 132 настоящего Кодекса, относятся также деяния, подпадающие под признаки преступлений, </w:t>
      </w:r>
      <w:r w:rsidRPr="002A5453">
        <w:rPr>
          <w:rFonts w:ascii="Times New Roman" w:eastAsia="Times New Roman" w:hAnsi="Times New Roman" w:cs="Times New Roman"/>
          <w:color w:val="373737"/>
          <w:sz w:val="23"/>
          <w:szCs w:val="23"/>
          <w:lang w:eastAsia="ru-RU"/>
        </w:rPr>
        <w:lastRenderedPageBreak/>
        <w:t>предусмотренных частями третьей - пятой статьи 134 и частями второй - четвертой статьи 135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15) статью 132 дополнить частью пятой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"5.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16) в статье 133:</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абзаце первом слова "Понуждение лица" заменить словами "1. Понуждение лица";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дополнить частью второй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То же деяние, совершенное в отношении несовершеннолетнего (несовершеннолетней),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17) статью 134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"Статья 134. Половое сношение и иные действия сексуального характера с лицом, не достигшим шестнадцатилетнего возраста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 Половое сношение с лицом, не достигшим шестнадцатилетнего возраста и половой зрелости, совершенное лицом, достигшим восемнадцатилетнего возраста,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Мужеложство или лесбиянство с лицом, не достигшим шестнадцатилетнего возраста и половой зрелости, совершенные лицом, достигшим восемнадцатилетнего возраста,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4. Деяния, предусмотренные частями первой, второй или третьей настоящей статьи, совершенные в отношении двух или более лиц,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Примечания. 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135 настоящего Кодекса.";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lastRenderedPageBreak/>
        <w:t>18) в статье 135:</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части первой: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абзац первый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и половой зрелости,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абзац второй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в части второй: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абзац первый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То же деяние, совершенное в отношении лица, достигшего двенадцатилетнего возраста, но не достигшего четырнадцатилетнего возраста,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абзаце втором слово "шести" заменить словом "восьми", слово "десяти" заменить словом "пятнадцати";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часть третью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"3. Деяния, предусмотренные частями первой или второй настоящей статьи, совершенные в отношении двух или более лиц,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г) абзац первый части четвертой после слова "частями" дополнить словом "первой,";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д) дополнить частью пятой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lastRenderedPageBreak/>
        <w:t>19) в части третьей статьи 240:</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абзаце первом слово "заведомо" исключить;</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абзац второй после слов "до восьми лет" дополнить словами "с лишением права занимать определенные должности или заниматься определенной деятельностью на срок до пятнадцати лет либо без такового 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20) в статье 241:</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части второй: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пункте "в" слово "заведомо" исключить;</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абзац пятый после слов "до шести лет" дополнить словами "с лишением права занимать определенные должности или заниматься определенной деятельностью на срок до десяти лет либо без такового 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в части третьей: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абзаце первом слово "заведомо" исключить;</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абзац второй после слов "до десяти лет" дополнить словами "с лишением права занимать определенные должности или заниматься определенной деятельностью на срок до пятнадцати лет либо без такового 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21) статью 242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"Статья 242. Незаконные изготовление и оборот порнографических материалов или предметов</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lastRenderedPageBreak/>
        <w:t>3. Деяния, предусмотренные частями первой или второй настоящей статьи, совершенные:</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группой лиц по предварительному сговору или организованной группой;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с использованием средств массовой информации, в том числе информационно-телекоммуникационных сетей (включая сеть "Интернет");</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с извлечением дохода в крупном размере,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Примечание. Доходом в крупном размере в настоящей статье, а также в статье 242</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настоящего Кодекса признается доход в сумме, превышающей пятьдесят тысяч рублей.";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22) статью 242</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"Статья 242</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 Изготовление и оборот материалов или предметов с порнографическими изображениями несовершеннолетних</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Деяния, предусмотренные частью первой настоящей статьи, совершенные:</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отношении лица, не достигшего четырнадцатилетнего возраста;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группой лиц по предварительному сговору или организованной группой;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с извлечением дохода в крупном размере;</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г) с использованием средств массовой информации, в том числе информационно-телекоммуникационных сетей (включая сеть "Интернет"),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23) дополнить статьей 242</w:t>
      </w:r>
      <w:r w:rsidRPr="002A5453">
        <w:rPr>
          <w:rFonts w:ascii="Times New Roman" w:eastAsia="Times New Roman" w:hAnsi="Times New Roman" w:cs="Times New Roman"/>
          <w:color w:val="373737"/>
          <w:sz w:val="23"/>
          <w:szCs w:val="23"/>
          <w:vertAlign w:val="superscript"/>
          <w:lang w:eastAsia="ru-RU"/>
        </w:rPr>
        <w:t>2</w:t>
      </w:r>
      <w:r w:rsidRPr="002A5453">
        <w:rPr>
          <w:rFonts w:ascii="Times New Roman" w:eastAsia="Times New Roman" w:hAnsi="Times New Roman" w:cs="Times New Roman"/>
          <w:color w:val="373737"/>
          <w:sz w:val="23"/>
          <w:szCs w:val="23"/>
          <w:lang w:eastAsia="ru-RU"/>
        </w:rPr>
        <w:t>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lastRenderedPageBreak/>
        <w:t>"Статья 242</w:t>
      </w:r>
      <w:r w:rsidRPr="002A5453">
        <w:rPr>
          <w:rFonts w:ascii="Times New Roman" w:eastAsia="Times New Roman" w:hAnsi="Times New Roman" w:cs="Times New Roman"/>
          <w:color w:val="373737"/>
          <w:sz w:val="23"/>
          <w:szCs w:val="23"/>
          <w:vertAlign w:val="superscript"/>
          <w:lang w:eastAsia="ru-RU"/>
        </w:rPr>
        <w:t>2</w:t>
      </w:r>
      <w:r w:rsidRPr="002A5453">
        <w:rPr>
          <w:rFonts w:ascii="Times New Roman" w:eastAsia="Times New Roman" w:hAnsi="Times New Roman" w:cs="Times New Roman"/>
          <w:color w:val="373737"/>
          <w:sz w:val="23"/>
          <w:szCs w:val="23"/>
          <w:lang w:eastAsia="ru-RU"/>
        </w:rPr>
        <w:t> . Использование несовершеннолетнего в целях изготовления порнографических материалов или предметов</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Те же деяния, совершенные:</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в отношении двух или более лиц;</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группой лиц по предварительному сговору или организованной группой;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в отношении лица, не достигшего четырнадцатилетнего возраста;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г) с использованием информационно-телекоммуникационных сетей (включая сеть "Интернет"),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24) в статье 314:</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наименование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"Статья 314. Уклонение от отбывания ограничения свободы, лишения свободы, а также от применения принудительных мер медицинского характера";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дополнить частью третьей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наказывается лишением свободы на срок до одного года.";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примечание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"Примечания. 1. Уголовная ответственность за совершение деяния, предусмотренного частью первой настоящей статьи, наступает в случае, когда ограничение свободы назначено лицу в качестве дополнительного наказания.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lastRenderedPageBreak/>
        <w:t>2. Уголовная ответственность за совершение деяния, предусмотренного частью третьей настоящей статьи, наступает в случае, когда принудительные меры медицинского характера применяются к лицу после отбытия наказания.".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b/>
          <w:bCs/>
          <w:color w:val="373737"/>
          <w:sz w:val="23"/>
          <w:szCs w:val="23"/>
          <w:lang w:eastAsia="ru-RU"/>
        </w:rPr>
        <w:t>Статья 2</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Внести в Уголовно-исполнительный кодекс Российской Федерации (Собрание законодательства Российской Федерации, 1997, N 2, ст. 198; 2001, N 11, ст. 1002; 2003, N 24, ст. 2250; N 50, ст. 4847; 2006, N 3, ст. 276; 2009, N 52, ст. 6453; 2011, N 50, ст. 7362) следующие изменения: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 часть тринадцатую статьи 16 после слов "уголовно-исполнительных инспекций" дополнить словами ", которые также осуществляют контроль за применением принудительных мер медицинского характера, назначенных в соответствии с частью второй [1] статьи 102 Уголовного кодекса Российской Федерации";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статью 18 дополнить частью четвертой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3) в статье 175:</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lastRenderedPageBreak/>
        <w:t>а) часть вторую дополнить предложениями следующего содержания: "В характеристике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направляется заключение его лечащего врача.";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часть третью дополнить предложениями следующего содержания: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егоотношении к лечению. Одновременно с представлением на такого осужденного в суд направляется заключение его лечащего врача.";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4) в статье 180:</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наименование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дополнить частью второй</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 дополнить частями четвертой и пятой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 xml:space="preserve">"4. 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частью четвертой статьи 18 настоящего Кодекса, с его согласия органам здравоохранения по избранному им месту жительства для решения вопроса о его лечении или направлении в </w:t>
      </w:r>
      <w:r w:rsidRPr="002A5453">
        <w:rPr>
          <w:rFonts w:ascii="Times New Roman" w:eastAsia="Times New Roman" w:hAnsi="Times New Roman" w:cs="Times New Roman"/>
          <w:color w:val="373737"/>
          <w:sz w:val="23"/>
          <w:szCs w:val="23"/>
          <w:lang w:eastAsia="ru-RU"/>
        </w:rPr>
        <w:lastRenderedPageBreak/>
        <w:t>психоневрологическое учреждение социального обеспечения в порядке, предусмотренном законодательством Российской Федерации о здравоохранении.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5.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и в отношении которого судом принято решение в соответствии с частью второй</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статьи 102 Уголовного кодекса Российской Федерации, передаются администрацией учреждения, исполняющего наказание, в уголовно-исполнительную инспекцию по избранному им месту жительства.".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b/>
          <w:bCs/>
          <w:color w:val="373737"/>
          <w:sz w:val="23"/>
          <w:szCs w:val="23"/>
          <w:lang w:eastAsia="ru-RU"/>
        </w:rPr>
        <w:t>Статья 3</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2200;2006, N 28, ст. 2975, 2976; N 31, ст. 3452; 2007, N 1, ст. 46; N 24, ст. 2830, 2833; N 49, ст. 6033; N 50, ст. 6248; 2008, N 52, ст. 6226; 2009, N 1, ст. 29; N 11, ст. 1267; N 44, ст. 5170; N 52, ст. 6422, 6453;2010, N 1, ст. 4; N 8, ст. 780; N 15, ст. 1756; N 19, ст. 2284; N 21, ст. 2525; N 27, ст. 3428, 3431; N 30, ст. 3986; N 31, ст. 4164, 4193; N 49, ст. 6412; 2011, N 1, ст. 16, 45; N 13, ст. 1687; N 15, ст. 2039;N 23, ст. 3259; N 30, ст. 4598, 4605; N 45, ст. 6322, 6334; N 48, ст. 6730; N 50, ст. 7361, 7362) следующие изменения: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 в пункте 1 части третьей статьи 31 слова "131 частями третьей и четвертой, 132 частями третьей и четвертой" заменить словами "131 частями третьей - пятой, 132 частями третьей - пятой";</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подпункт "а" пункта 1 части второй статьи 151 после цифр "237 - 239," дополнить цифрами "242</w:t>
      </w:r>
      <w:r w:rsidRPr="002A5453">
        <w:rPr>
          <w:rFonts w:ascii="Times New Roman" w:eastAsia="Times New Roman" w:hAnsi="Times New Roman" w:cs="Times New Roman"/>
          <w:color w:val="373737"/>
          <w:sz w:val="23"/>
          <w:szCs w:val="23"/>
          <w:vertAlign w:val="superscript"/>
          <w:lang w:eastAsia="ru-RU"/>
        </w:rPr>
        <w:t>2</w:t>
      </w:r>
      <w:r w:rsidRPr="002A5453">
        <w:rPr>
          <w:rFonts w:ascii="Times New Roman" w:eastAsia="Times New Roman" w:hAnsi="Times New Roman" w:cs="Times New Roman"/>
          <w:color w:val="373737"/>
          <w:sz w:val="23"/>
          <w:szCs w:val="23"/>
          <w:lang w:eastAsia="ru-RU"/>
        </w:rPr>
        <w:t> ,";</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3) статью 196 дополнить пунктом 3</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"3</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4) часть третью статьи 396 после цифры "4," дополнить цифрой "4</w:t>
      </w:r>
      <w:r w:rsidRPr="002A5453">
        <w:rPr>
          <w:rFonts w:ascii="Times New Roman" w:eastAsia="Times New Roman" w:hAnsi="Times New Roman" w:cs="Times New Roman"/>
          <w:color w:val="373737"/>
          <w:sz w:val="23"/>
          <w:szCs w:val="23"/>
          <w:vertAlign w:val="superscript"/>
          <w:lang w:eastAsia="ru-RU"/>
        </w:rPr>
        <w:t>2</w:t>
      </w:r>
      <w:r w:rsidRPr="002A5453">
        <w:rPr>
          <w:rFonts w:ascii="Times New Roman" w:eastAsia="Times New Roman" w:hAnsi="Times New Roman" w:cs="Times New Roman"/>
          <w:color w:val="373737"/>
          <w:sz w:val="23"/>
          <w:szCs w:val="23"/>
          <w:lang w:eastAsia="ru-RU"/>
        </w:rPr>
        <w:t>,";</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5) в статье 397:</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а) дополнить пунктом 4</w:t>
      </w:r>
      <w:r w:rsidRPr="002A5453">
        <w:rPr>
          <w:rFonts w:ascii="Times New Roman" w:eastAsia="Times New Roman" w:hAnsi="Times New Roman" w:cs="Times New Roman"/>
          <w:color w:val="373737"/>
          <w:sz w:val="23"/>
          <w:szCs w:val="23"/>
          <w:vertAlign w:val="superscript"/>
          <w:lang w:eastAsia="ru-RU"/>
        </w:rPr>
        <w:t>2</w:t>
      </w:r>
      <w:r w:rsidRPr="002A5453">
        <w:rPr>
          <w:rFonts w:ascii="Times New Roman" w:eastAsia="Times New Roman" w:hAnsi="Times New Roman" w:cs="Times New Roman"/>
          <w:color w:val="373737"/>
          <w:sz w:val="23"/>
          <w:szCs w:val="23"/>
          <w:lang w:eastAsia="ru-RU"/>
        </w:rPr>
        <w:t>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lastRenderedPageBreak/>
        <w:t>"4</w:t>
      </w:r>
      <w:r w:rsidRPr="002A5453">
        <w:rPr>
          <w:rFonts w:ascii="Times New Roman" w:eastAsia="Times New Roman" w:hAnsi="Times New Roman" w:cs="Times New Roman"/>
          <w:color w:val="373737"/>
          <w:sz w:val="23"/>
          <w:szCs w:val="23"/>
          <w:vertAlign w:val="superscript"/>
          <w:lang w:eastAsia="ru-RU"/>
        </w:rPr>
        <w:t>2</w:t>
      </w:r>
      <w:r w:rsidRPr="002A5453">
        <w:rPr>
          <w:rFonts w:ascii="Times New Roman" w:eastAsia="Times New Roman" w:hAnsi="Times New Roman" w:cs="Times New Roman"/>
          <w:color w:val="373737"/>
          <w:sz w:val="23"/>
          <w:szCs w:val="23"/>
          <w:lang w:eastAsia="ru-RU"/>
        </w:rPr>
        <w:t> ) о назначении судебно-психиатрической экспертизы в соответствии с частью второй</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статьи 102 Уголовного кодекса Российской Федерации;";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б) пункт 12 изложить в следующей редакции: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"12) о назначении, о продлении, об изменении или о прекращении применения принудительных мер медицинского характера в соответствии со статьями 102 и 104 Уголовного кодекса Российской Федерации;";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6) пункт 2 части первой статьи 398 после слов "ограничению свободы" дополнить словами ", лишению свободы за преступления против половой неприкосновенности несовершеннолетних, не достигших возраста четырнадцати лет,";</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7) часть первую статьи 399 дополнить пунктом 4</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следующего содержания: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"4</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по представлению учреждения или органа, исполняющего наказание, - в случаях, указанных в пункте 12 статьи 397 настоящего Кодекса, в отношении лица, которое осуждено за совершение в возрасте старше восемнадцати лет преступления противполовой неприкосновенности несовершеннолетнего, не достигшего возраста четырнадцати лет, и признано страдающим расстройством сексуального предпочтения (педофилией), не исключающим вменяемости;".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b/>
          <w:bCs/>
          <w:color w:val="373737"/>
          <w:sz w:val="23"/>
          <w:szCs w:val="23"/>
          <w:lang w:eastAsia="ru-RU"/>
        </w:rPr>
        <w:t>Статья 4</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1. Настоящий Федеральный закон вступает в силу со дня его официального опубликования.</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color w:val="373737"/>
          <w:sz w:val="23"/>
          <w:szCs w:val="23"/>
          <w:lang w:eastAsia="ru-RU"/>
        </w:rPr>
        <w:t>2. Действие положений части второй</w:t>
      </w:r>
      <w:r w:rsidRPr="002A5453">
        <w:rPr>
          <w:rFonts w:ascii="Times New Roman" w:eastAsia="Times New Roman" w:hAnsi="Times New Roman" w:cs="Times New Roman"/>
          <w:color w:val="373737"/>
          <w:sz w:val="23"/>
          <w:szCs w:val="23"/>
          <w:vertAlign w:val="superscript"/>
          <w:lang w:eastAsia="ru-RU"/>
        </w:rPr>
        <w:t>1</w:t>
      </w:r>
      <w:r w:rsidRPr="002A5453">
        <w:rPr>
          <w:rFonts w:ascii="Times New Roman" w:eastAsia="Times New Roman" w:hAnsi="Times New Roman" w:cs="Times New Roman"/>
          <w:color w:val="373737"/>
          <w:sz w:val="23"/>
          <w:szCs w:val="23"/>
          <w:lang w:eastAsia="ru-RU"/>
        </w:rPr>
        <w:t> статьи 102 Уголовного кодекса Российской Федерации (в редакции настоящего Федерального закона) распространяется на осужденных к лишению свободы за преступления против половой неприкосновенности несовершеннолетних, не достигших четырнадцатилетнего возраста, совершенные до дня вступления в силу настоящего Федерального закона.</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b/>
          <w:bCs/>
          <w:color w:val="373737"/>
          <w:sz w:val="23"/>
          <w:szCs w:val="23"/>
          <w:lang w:eastAsia="ru-RU"/>
        </w:rPr>
        <w:t>Президент Российской Федерации</w:t>
      </w:r>
    </w:p>
    <w:p w:rsidR="002A5453" w:rsidRPr="002A5453" w:rsidRDefault="002A5453" w:rsidP="002A5453">
      <w:pPr>
        <w:shd w:val="clear" w:color="auto" w:fill="FFFFFF"/>
        <w:spacing w:before="240" w:after="240" w:line="300" w:lineRule="atLeast"/>
        <w:ind w:left="840"/>
        <w:rPr>
          <w:rFonts w:ascii="Times New Roman" w:eastAsia="Times New Roman" w:hAnsi="Times New Roman" w:cs="Times New Roman"/>
          <w:color w:val="373737"/>
          <w:sz w:val="23"/>
          <w:szCs w:val="23"/>
          <w:lang w:eastAsia="ru-RU"/>
        </w:rPr>
      </w:pPr>
      <w:r w:rsidRPr="002A5453">
        <w:rPr>
          <w:rFonts w:ascii="Times New Roman" w:eastAsia="Times New Roman" w:hAnsi="Times New Roman" w:cs="Times New Roman"/>
          <w:b/>
          <w:bCs/>
          <w:color w:val="373737"/>
          <w:sz w:val="23"/>
          <w:szCs w:val="23"/>
          <w:lang w:eastAsia="ru-RU"/>
        </w:rPr>
        <w:t>Д. Медведев</w:t>
      </w:r>
    </w:p>
    <w:p w:rsidR="00591155" w:rsidRPr="002A5453" w:rsidRDefault="00591155">
      <w:pPr>
        <w:rPr>
          <w:rFonts w:ascii="Times New Roman" w:hAnsi="Times New Roman" w:cs="Times New Roman"/>
        </w:rPr>
      </w:pPr>
    </w:p>
    <w:sectPr w:rsidR="00591155" w:rsidRPr="002A5453" w:rsidSect="001C74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0EF" w:rsidRDefault="001F50EF" w:rsidP="002A5453">
      <w:pPr>
        <w:spacing w:after="0" w:line="240" w:lineRule="auto"/>
      </w:pPr>
      <w:r>
        <w:separator/>
      </w:r>
    </w:p>
  </w:endnote>
  <w:endnote w:type="continuationSeparator" w:id="1">
    <w:p w:rsidR="001F50EF" w:rsidRDefault="001F50EF" w:rsidP="002A5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0EF" w:rsidRDefault="001F50EF" w:rsidP="002A5453">
      <w:pPr>
        <w:spacing w:after="0" w:line="240" w:lineRule="auto"/>
      </w:pPr>
      <w:r>
        <w:separator/>
      </w:r>
    </w:p>
  </w:footnote>
  <w:footnote w:type="continuationSeparator" w:id="1">
    <w:p w:rsidR="001F50EF" w:rsidRDefault="001F50EF" w:rsidP="002A54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5453"/>
    <w:rsid w:val="001C7450"/>
    <w:rsid w:val="001F50EF"/>
    <w:rsid w:val="002A5453"/>
    <w:rsid w:val="003538C6"/>
    <w:rsid w:val="00446C91"/>
    <w:rsid w:val="00591155"/>
    <w:rsid w:val="00917896"/>
    <w:rsid w:val="00A93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453"/>
    <w:rPr>
      <w:rFonts w:ascii="Tahoma" w:hAnsi="Tahoma" w:cs="Tahoma"/>
      <w:sz w:val="16"/>
      <w:szCs w:val="16"/>
    </w:rPr>
  </w:style>
  <w:style w:type="paragraph" w:styleId="a5">
    <w:name w:val="header"/>
    <w:basedOn w:val="a"/>
    <w:link w:val="a6"/>
    <w:uiPriority w:val="99"/>
    <w:unhideWhenUsed/>
    <w:rsid w:val="002A54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5453"/>
  </w:style>
  <w:style w:type="paragraph" w:styleId="a7">
    <w:name w:val="footer"/>
    <w:basedOn w:val="a"/>
    <w:link w:val="a8"/>
    <w:uiPriority w:val="99"/>
    <w:unhideWhenUsed/>
    <w:rsid w:val="002A54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453"/>
    <w:rPr>
      <w:rFonts w:ascii="Tahoma" w:hAnsi="Tahoma" w:cs="Tahoma"/>
      <w:sz w:val="16"/>
      <w:szCs w:val="16"/>
    </w:rPr>
  </w:style>
  <w:style w:type="paragraph" w:styleId="a5">
    <w:name w:val="header"/>
    <w:basedOn w:val="a"/>
    <w:link w:val="a6"/>
    <w:uiPriority w:val="99"/>
    <w:unhideWhenUsed/>
    <w:rsid w:val="002A54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5453"/>
  </w:style>
  <w:style w:type="paragraph" w:styleId="a7">
    <w:name w:val="footer"/>
    <w:basedOn w:val="a"/>
    <w:link w:val="a8"/>
    <w:uiPriority w:val="99"/>
    <w:unhideWhenUsed/>
    <w:rsid w:val="002A54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5453"/>
  </w:style>
</w:styles>
</file>

<file path=word/webSettings.xml><?xml version="1.0" encoding="utf-8"?>
<w:webSettings xmlns:r="http://schemas.openxmlformats.org/officeDocument/2006/relationships" xmlns:w="http://schemas.openxmlformats.org/wordprocessingml/2006/main">
  <w:divs>
    <w:div w:id="916861682">
      <w:bodyDiv w:val="1"/>
      <w:marLeft w:val="0"/>
      <w:marRight w:val="0"/>
      <w:marTop w:val="0"/>
      <w:marBottom w:val="0"/>
      <w:divBdr>
        <w:top w:val="none" w:sz="0" w:space="0" w:color="auto"/>
        <w:left w:val="none" w:sz="0" w:space="0" w:color="auto"/>
        <w:bottom w:val="none" w:sz="0" w:space="0" w:color="auto"/>
        <w:right w:val="none" w:sz="0" w:space="0" w:color="auto"/>
      </w:divBdr>
      <w:divsChild>
        <w:div w:id="2060978623">
          <w:marLeft w:val="240"/>
          <w:marRight w:val="0"/>
          <w:marTop w:val="270"/>
          <w:marBottom w:val="0"/>
          <w:divBdr>
            <w:top w:val="none" w:sz="0" w:space="0" w:color="auto"/>
            <w:left w:val="none" w:sz="0" w:space="0" w:color="auto"/>
            <w:bottom w:val="none" w:sz="0" w:space="0" w:color="auto"/>
            <w:right w:val="none" w:sz="0" w:space="0" w:color="auto"/>
          </w:divBdr>
          <w:divsChild>
            <w:div w:id="1717898220">
              <w:marLeft w:val="0"/>
              <w:marRight w:val="0"/>
              <w:marTop w:val="0"/>
              <w:marBottom w:val="0"/>
              <w:divBdr>
                <w:top w:val="none" w:sz="0" w:space="0" w:color="auto"/>
                <w:left w:val="none" w:sz="0" w:space="0" w:color="auto"/>
                <w:bottom w:val="none" w:sz="0" w:space="0" w:color="auto"/>
                <w:right w:val="none" w:sz="0" w:space="0" w:color="auto"/>
              </w:divBdr>
              <w:divsChild>
                <w:div w:id="2059622437">
                  <w:marLeft w:val="0"/>
                  <w:marRight w:val="0"/>
                  <w:marTop w:val="0"/>
                  <w:marBottom w:val="0"/>
                  <w:divBdr>
                    <w:top w:val="none" w:sz="0" w:space="0" w:color="auto"/>
                    <w:left w:val="none" w:sz="0" w:space="0" w:color="auto"/>
                    <w:bottom w:val="none" w:sz="0" w:space="0" w:color="auto"/>
                    <w:right w:val="none" w:sz="0" w:space="0" w:color="auto"/>
                  </w:divBdr>
                </w:div>
                <w:div w:id="3117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5584">
          <w:marLeft w:val="240"/>
          <w:marRight w:val="0"/>
          <w:marTop w:val="0"/>
          <w:marBottom w:val="0"/>
          <w:divBdr>
            <w:top w:val="none" w:sz="0" w:space="0" w:color="auto"/>
            <w:left w:val="none" w:sz="0" w:space="0" w:color="auto"/>
            <w:bottom w:val="none" w:sz="0" w:space="0" w:color="auto"/>
            <w:right w:val="none" w:sz="0" w:space="0" w:color="auto"/>
          </w:divBdr>
          <w:divsChild>
            <w:div w:id="49427324">
              <w:marLeft w:val="0"/>
              <w:marRight w:val="0"/>
              <w:marTop w:val="0"/>
              <w:marBottom w:val="0"/>
              <w:divBdr>
                <w:top w:val="none" w:sz="0" w:space="0" w:color="auto"/>
                <w:left w:val="none" w:sz="0" w:space="0" w:color="auto"/>
                <w:bottom w:val="none" w:sz="0" w:space="0" w:color="auto"/>
                <w:right w:val="none" w:sz="0" w:space="0" w:color="auto"/>
              </w:divBdr>
              <w:divsChild>
                <w:div w:id="1115443126">
                  <w:marLeft w:val="0"/>
                  <w:marRight w:val="0"/>
                  <w:marTop w:val="0"/>
                  <w:marBottom w:val="0"/>
                  <w:divBdr>
                    <w:top w:val="none" w:sz="0" w:space="0" w:color="auto"/>
                    <w:left w:val="none" w:sz="0" w:space="0" w:color="auto"/>
                    <w:bottom w:val="none" w:sz="0" w:space="0" w:color="auto"/>
                    <w:right w:val="none" w:sz="0" w:space="0" w:color="auto"/>
                  </w:divBdr>
                  <w:divsChild>
                    <w:div w:id="1645037467">
                      <w:marLeft w:val="0"/>
                      <w:marRight w:val="0"/>
                      <w:marTop w:val="0"/>
                      <w:marBottom w:val="75"/>
                      <w:divBdr>
                        <w:top w:val="none" w:sz="0" w:space="0" w:color="auto"/>
                        <w:left w:val="none" w:sz="0" w:space="0" w:color="auto"/>
                        <w:bottom w:val="none" w:sz="0" w:space="0" w:color="auto"/>
                        <w:right w:val="none" w:sz="0" w:space="0" w:color="auto"/>
                      </w:divBdr>
                    </w:div>
                    <w:div w:id="763919405">
                      <w:marLeft w:val="0"/>
                      <w:marRight w:val="0"/>
                      <w:marTop w:val="0"/>
                      <w:marBottom w:val="0"/>
                      <w:divBdr>
                        <w:top w:val="none" w:sz="0" w:space="0" w:color="auto"/>
                        <w:left w:val="none" w:sz="0" w:space="0" w:color="auto"/>
                        <w:bottom w:val="none" w:sz="0" w:space="0" w:color="auto"/>
                        <w:right w:val="none" w:sz="0" w:space="0" w:color="auto"/>
                      </w:divBdr>
                    </w:div>
                    <w:div w:id="1742752181">
                      <w:marLeft w:val="0"/>
                      <w:marRight w:val="0"/>
                      <w:marTop w:val="75"/>
                      <w:marBottom w:val="75"/>
                      <w:divBdr>
                        <w:top w:val="none" w:sz="0" w:space="0" w:color="auto"/>
                        <w:left w:val="none" w:sz="0" w:space="0" w:color="auto"/>
                        <w:bottom w:val="none" w:sz="0" w:space="0" w:color="auto"/>
                        <w:right w:val="none" w:sz="0" w:space="0" w:color="auto"/>
                      </w:divBdr>
                    </w:div>
                  </w:divsChild>
                </w:div>
                <w:div w:id="80295266">
                  <w:marLeft w:val="0"/>
                  <w:marRight w:val="0"/>
                  <w:marTop w:val="0"/>
                  <w:marBottom w:val="0"/>
                  <w:divBdr>
                    <w:top w:val="none" w:sz="0" w:space="0" w:color="auto"/>
                    <w:left w:val="none" w:sz="0" w:space="0" w:color="auto"/>
                    <w:bottom w:val="none" w:sz="0" w:space="0" w:color="auto"/>
                    <w:right w:val="none" w:sz="0" w:space="0" w:color="auto"/>
                  </w:divBdr>
                  <w:divsChild>
                    <w:div w:id="3466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2/03/02/neswovershennoletnye-dok.htm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4755</Words>
  <Characters>27106</Characters>
  <Application>Microsoft Office Word</Application>
  <DocSecurity>0</DocSecurity>
  <Lines>225</Lines>
  <Paragraphs>63</Paragraphs>
  <ScaleCrop>false</ScaleCrop>
  <Company/>
  <LinksUpToDate>false</LinksUpToDate>
  <CharactersWithSpaces>31798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Елена</cp:lastModifiedBy>
  <cp:revision>2</cp:revision>
  <dcterms:created xsi:type="dcterms:W3CDTF">2020-01-30T02:10:00Z</dcterms:created>
  <dcterms:modified xsi:type="dcterms:W3CDTF">2020-01-30T02:10:00Z</dcterms:modified>
</cp:coreProperties>
</file>